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3488f342</w:t>
      </w:r>
    </w:p>
    <w:p>
      <w:pPr>
        <w:pStyle w:val="FirstParagraph"/>
      </w:pPr>
      <w:r>
        <w:t xml:space="preserve">Oh, another one I forgot about:</w:t>
      </w:r>
    </w:p>
    <w:p>
      <w:pPr>
        <w:pStyle w:val="BodyText"/>
      </w:pPr>
      <w:r>
        <w:t xml:space="preserve">Kohl’s credit card site insists that your payment amount have a decimal and 2 number following. They apparently can’t figure out that when I type $x that it means the same thing as $x.00!</w:t>
      </w:r>
    </w:p>
    <w:p>
      <w:pPr>
        <w:pStyle w:val="BodyText"/>
      </w:pPr>
      <w:r>
        <w:t xml:space="preserve">Now get off my lawn!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3488f342</dc:title>
  <dc:creator/>
  <cp:keywords/>
  <dcterms:created xsi:type="dcterms:W3CDTF">2026-04-17T13:44:36Z</dcterms:created>
  <dcterms:modified xsi:type="dcterms:W3CDTF">2026-04-17T13:44:36Z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