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5e428acf</w:t>
      </w:r>
    </w:p>
    <w:p>
      <w:pPr>
        <w:pStyle w:val="FirstParagraph"/>
      </w:pPr>
      <w:r>
        <w:t xml:space="preserve">I love it when you do that.</w:t>
      </w:r>
    </w:p>
    <w:p>
      <w:pPr>
        <w:pStyle w:val="BodyText"/>
      </w:pPr>
      <w:r>
        <w:t xml:space="preserve">In the case of my project yesterday, a straight import wouldn’t have worked, additional CSS parsing had to be done. Then I forgot that it would work with simpler CSV files, so thanks for the reminder.</w:t>
      </w:r>
    </w:p>
    <w:p>
      <w:pPr>
        <w:pStyle w:val="BodyText"/>
      </w:pPr>
      <w:r>
        <w:t xml:space="preserve">I’ll add escaping to the script, just in case someone still needs it.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5e428acf</dc:title>
  <dc:creator/>
  <cp:keywords/>
  <dcterms:created xsi:type="dcterms:W3CDTF">2026-04-22T16:58:08Z</dcterms:created>
  <dcterms:modified xsi:type="dcterms:W3CDTF">2026-04-22T16:58:08Z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