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a4f1d453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https://my.remarkbox.com/a4f1d453-fe18-11ea-866f-040140774501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sQ0DUQhDURZg/y29AfHzpUsTCYp8Rf9yV1gGY6Dm66j+6ltVdTeXlBe96vv8+q2mxz/JkPk3azwzmzCDIzT3eH5o1Gd4bXozR/ycsrIUIu6D/D36fs6BvpwOPYucGtrGixymps/7Es+slFrO5QJfx6tyoI430Ot4TWpikXnQ1vGiq9lZj/G9x0ufMBCVPQfxwgodWqm+LV4UtrTCJbWvv7gWGMq59/wmHJFlCo33+RPWSAJTPFt++ONJHiLv9UgboJnqxL+kDaNpYo8D/1LHDDikrj1exW1QLNy2zh8Bh2CF5Fz0Z6M8g7h7DuYHBRg8nHKxH1B9RUvdx5v5m9UlS8LJviEIIguCXODREp7pe5S/ioUv+nP0pf+lE2ou9oP/3XffPQ9zf/o7ts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Just added a second line of service on Wednesday and now neither phone</w:t>
      </w:r>
      <w:r>
        <w:t xml:space="preserve"> </w:t>
      </w:r>
      <w:r>
        <w:t xml:space="preserve">at the residence will call out and we have no bars at all on signal. No</w:t>
      </w:r>
      <w:r>
        <w:t xml:space="preserve"> </w:t>
      </w:r>
      <w:r>
        <w:t xml:space="preserve">call will complete on either phone and if someone tries to call in you</w:t>
      </w:r>
      <w:r>
        <w:t xml:space="preserve"> </w:t>
      </w:r>
      <w:r>
        <w:t xml:space="preserve">can't hear anything they say.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https://my.remarkbox.com/a4f1d453-fe18-11ea-866f-040140774501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4f1d453-fe18-11ea-866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4f1d453-fe18-11ea-866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a4f1d453</dc:title>
  <dc:creator/>
  <cp:keywords/>
  <dcterms:created xsi:type="dcterms:W3CDTF">2026-04-27T22:31:33Z</dcterms:created>
  <dcterms:modified xsi:type="dcterms:W3CDTF">2026-04-27T22:31:33Z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